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0C" w:rsidRDefault="001E4E0C" w:rsidP="001E4E0C">
      <w:pPr>
        <w:jc w:val="center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438785" cy="661670"/>
            <wp:effectExtent l="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</w:rPr>
        <w:drawing>
          <wp:inline distT="0" distB="0" distL="0" distR="0">
            <wp:extent cx="5813425" cy="669290"/>
            <wp:effectExtent l="19050" t="0" r="0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2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0C" w:rsidRDefault="001E4E0C" w:rsidP="001E4E0C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1033145" cy="572135"/>
            <wp:effectExtent l="19050" t="0" r="0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2C" w:rsidRDefault="002D4ECA" w:rsidP="006E07FF">
      <w:pPr>
        <w:ind w:left="2832"/>
        <w:rPr>
          <w:rFonts w:ascii="Arial Black" w:hAnsi="Arial Black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83820</wp:posOffset>
            </wp:positionV>
            <wp:extent cx="1534795" cy="1706880"/>
            <wp:effectExtent l="19050" t="0" r="8255" b="0"/>
            <wp:wrapNone/>
            <wp:docPr id="16" name="Рисунок 16" descr="ЛОГОТИП_русох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_русохра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794">
        <w:rPr>
          <w:rFonts w:ascii="Arial Black" w:hAnsi="Arial Black" w:cs="Arial"/>
          <w:sz w:val="16"/>
          <w:szCs w:val="16"/>
        </w:rPr>
        <w:t xml:space="preserve"> </w:t>
      </w:r>
      <w:r w:rsidR="006E07FF">
        <w:rPr>
          <w:rFonts w:ascii="Arial Black" w:hAnsi="Arial Black" w:cs="Arial"/>
          <w:sz w:val="16"/>
          <w:szCs w:val="16"/>
        </w:rPr>
        <w:t xml:space="preserve">                  </w:t>
      </w:r>
    </w:p>
    <w:p w:rsidR="006E07FF" w:rsidRDefault="00E05381" w:rsidP="00D819F5">
      <w:pPr>
        <w:ind w:left="2832"/>
        <w:jc w:val="center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 xml:space="preserve">         </w:t>
      </w:r>
      <w:r w:rsidR="006E07FF" w:rsidRPr="006E07FF">
        <w:rPr>
          <w:rFonts w:ascii="Arial Black" w:hAnsi="Arial Black" w:cs="Arial"/>
          <w:sz w:val="16"/>
          <w:szCs w:val="16"/>
        </w:rPr>
        <w:t>ОБЩЕСТВО С ОГРАНИЧЕННОЙ ОТВЕТСТВЕННОСТЬ</w:t>
      </w:r>
      <w:r w:rsidR="00630123">
        <w:rPr>
          <w:rFonts w:ascii="Arial Black" w:hAnsi="Arial Black" w:cs="Arial"/>
          <w:sz w:val="16"/>
          <w:szCs w:val="16"/>
        </w:rPr>
        <w:t>Ю</w:t>
      </w:r>
    </w:p>
    <w:p w:rsidR="000970AB" w:rsidRPr="006E07FF" w:rsidRDefault="000970AB" w:rsidP="00D819F5">
      <w:pPr>
        <w:ind w:left="2832"/>
        <w:jc w:val="center"/>
        <w:rPr>
          <w:rFonts w:ascii="Arial Black" w:hAnsi="Arial Black" w:cs="Arial"/>
          <w:sz w:val="16"/>
          <w:szCs w:val="16"/>
        </w:rPr>
      </w:pPr>
    </w:p>
    <w:p w:rsidR="006E07FF" w:rsidRDefault="006E07FF" w:rsidP="00D819F5">
      <w:pPr>
        <w:ind w:left="2832" w:firstLine="708"/>
        <w:jc w:val="center"/>
        <w:rPr>
          <w:rFonts w:ascii="Arial Black" w:hAnsi="Arial Black" w:cs="Arial"/>
          <w:sz w:val="20"/>
          <w:szCs w:val="20"/>
        </w:rPr>
      </w:pPr>
      <w:r w:rsidRPr="006E07FF">
        <w:rPr>
          <w:rFonts w:ascii="Arial Black" w:hAnsi="Arial Black" w:cs="Arial"/>
          <w:sz w:val="20"/>
          <w:szCs w:val="20"/>
        </w:rPr>
        <w:t>ЧАСТН</w:t>
      </w:r>
      <w:r w:rsidR="00F9492B">
        <w:rPr>
          <w:rFonts w:ascii="Arial Black" w:hAnsi="Arial Black" w:cs="Arial"/>
          <w:sz w:val="20"/>
          <w:szCs w:val="20"/>
        </w:rPr>
        <w:t>АЯ</w:t>
      </w:r>
      <w:r w:rsidRPr="006E07FF">
        <w:rPr>
          <w:rFonts w:ascii="Arial Black" w:hAnsi="Arial Black" w:cs="Arial"/>
          <w:sz w:val="20"/>
          <w:szCs w:val="20"/>
        </w:rPr>
        <w:t xml:space="preserve"> ОХРАНН</w:t>
      </w:r>
      <w:r w:rsidR="00F9492B">
        <w:rPr>
          <w:rFonts w:ascii="Arial Black" w:hAnsi="Arial Black" w:cs="Arial"/>
          <w:sz w:val="20"/>
          <w:szCs w:val="20"/>
        </w:rPr>
        <w:t>АЯ</w:t>
      </w:r>
      <w:r w:rsidRPr="006E07FF">
        <w:rPr>
          <w:rFonts w:ascii="Arial Black" w:hAnsi="Arial Black" w:cs="Arial"/>
          <w:sz w:val="20"/>
          <w:szCs w:val="20"/>
        </w:rPr>
        <w:t xml:space="preserve"> </w:t>
      </w:r>
      <w:r w:rsidR="00F9492B">
        <w:rPr>
          <w:rFonts w:ascii="Arial Black" w:hAnsi="Arial Black" w:cs="Arial"/>
          <w:sz w:val="20"/>
          <w:szCs w:val="20"/>
        </w:rPr>
        <w:t>ОРГАНИЗАЦИЯ</w:t>
      </w:r>
    </w:p>
    <w:p w:rsidR="000970AB" w:rsidRPr="006E07FF" w:rsidRDefault="000970AB" w:rsidP="00D819F5">
      <w:pPr>
        <w:ind w:left="2832" w:firstLine="708"/>
        <w:jc w:val="center"/>
        <w:rPr>
          <w:rFonts w:ascii="Arial Black" w:hAnsi="Arial Black" w:cs="Arial"/>
          <w:sz w:val="20"/>
          <w:szCs w:val="20"/>
        </w:rPr>
      </w:pPr>
    </w:p>
    <w:p w:rsidR="006E07FF" w:rsidRPr="006E07FF" w:rsidRDefault="006E07FF" w:rsidP="00D819F5">
      <w:pPr>
        <w:ind w:left="3540"/>
        <w:jc w:val="center"/>
        <w:rPr>
          <w:rFonts w:ascii="Arial" w:hAnsi="Arial" w:cs="Arial"/>
          <w:b/>
          <w:sz w:val="36"/>
          <w:szCs w:val="36"/>
        </w:rPr>
      </w:pPr>
      <w:r w:rsidRPr="006E07FF">
        <w:rPr>
          <w:rFonts w:ascii="Arial Black" w:hAnsi="Arial Black" w:cs="Arial"/>
          <w:sz w:val="36"/>
          <w:szCs w:val="36"/>
        </w:rPr>
        <w:t>«</w:t>
      </w:r>
      <w:proofErr w:type="spellStart"/>
      <w:r w:rsidRPr="006E07FF">
        <w:rPr>
          <w:rFonts w:ascii="Arial Black" w:hAnsi="Arial Black" w:cs="Arial"/>
          <w:sz w:val="36"/>
          <w:szCs w:val="36"/>
        </w:rPr>
        <w:t>РусОхрана</w:t>
      </w:r>
      <w:proofErr w:type="spellEnd"/>
      <w:r w:rsidRPr="006E07FF">
        <w:rPr>
          <w:rFonts w:ascii="Arial Black" w:hAnsi="Arial Black" w:cs="Arial"/>
          <w:sz w:val="36"/>
          <w:szCs w:val="36"/>
        </w:rPr>
        <w:t xml:space="preserve"> Групп»</w:t>
      </w:r>
    </w:p>
    <w:p w:rsidR="006E07FF" w:rsidRDefault="006E07FF" w:rsidP="006E07FF">
      <w:pPr>
        <w:rPr>
          <w:rFonts w:ascii="Arial" w:hAnsi="Arial" w:cs="Arial"/>
          <w:b/>
          <w:sz w:val="20"/>
          <w:szCs w:val="20"/>
        </w:rPr>
      </w:pPr>
    </w:p>
    <w:p w:rsidR="000970AB" w:rsidRDefault="000970AB" w:rsidP="009A7962">
      <w:pPr>
        <w:jc w:val="right"/>
        <w:rPr>
          <w:rFonts w:ascii="Arial" w:hAnsi="Arial" w:cs="Arial"/>
          <w:b/>
          <w:sz w:val="20"/>
          <w:szCs w:val="20"/>
        </w:rPr>
      </w:pPr>
    </w:p>
    <w:p w:rsidR="00D819F5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</w:t>
      </w:r>
      <w:r w:rsidR="006E07FF" w:rsidRPr="00E05381">
        <w:rPr>
          <w:b/>
          <w:sz w:val="20"/>
          <w:szCs w:val="20"/>
        </w:rPr>
        <w:t xml:space="preserve">                                                        </w:t>
      </w:r>
      <w:r w:rsidR="00272058" w:rsidRPr="00E05381">
        <w:rPr>
          <w:b/>
          <w:sz w:val="20"/>
          <w:szCs w:val="20"/>
        </w:rPr>
        <w:t xml:space="preserve">         </w:t>
      </w:r>
      <w:r w:rsidR="00D819F5" w:rsidRPr="00E05381">
        <w:rPr>
          <w:b/>
          <w:sz w:val="20"/>
          <w:szCs w:val="20"/>
        </w:rPr>
        <w:t>300013,</w:t>
      </w:r>
      <w:r w:rsidR="00272058" w:rsidRPr="00E05381">
        <w:rPr>
          <w:b/>
          <w:sz w:val="20"/>
          <w:szCs w:val="20"/>
        </w:rPr>
        <w:t xml:space="preserve"> </w:t>
      </w:r>
      <w:r w:rsidR="005C16BC" w:rsidRPr="00E05381">
        <w:rPr>
          <w:b/>
          <w:sz w:val="20"/>
          <w:szCs w:val="20"/>
        </w:rPr>
        <w:t>Росси</w:t>
      </w:r>
      <w:r w:rsidR="00D819F5" w:rsidRPr="00E05381">
        <w:rPr>
          <w:b/>
          <w:sz w:val="20"/>
          <w:szCs w:val="20"/>
        </w:rPr>
        <w:t>йская Федерация,</w:t>
      </w:r>
      <w:r w:rsidR="006E07FF" w:rsidRPr="00E05381">
        <w:rPr>
          <w:b/>
          <w:sz w:val="20"/>
          <w:szCs w:val="20"/>
        </w:rPr>
        <w:t xml:space="preserve"> </w:t>
      </w:r>
    </w:p>
    <w:p w:rsidR="005C16BC" w:rsidRPr="00E05381" w:rsidRDefault="005C16BC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г. Тула, ул. </w:t>
      </w:r>
      <w:r w:rsidR="00692FC1" w:rsidRPr="00E05381">
        <w:rPr>
          <w:b/>
          <w:sz w:val="20"/>
          <w:szCs w:val="20"/>
        </w:rPr>
        <w:t>Тульская</w:t>
      </w:r>
      <w:r w:rsidR="00105AD1" w:rsidRPr="00E05381">
        <w:rPr>
          <w:b/>
          <w:sz w:val="20"/>
          <w:szCs w:val="20"/>
        </w:rPr>
        <w:t>, д.</w:t>
      </w:r>
      <w:r w:rsidR="00692FC1" w:rsidRPr="00E05381">
        <w:rPr>
          <w:b/>
          <w:sz w:val="20"/>
          <w:szCs w:val="20"/>
        </w:rPr>
        <w:t>10</w:t>
      </w:r>
      <w:r w:rsidR="00272058" w:rsidRPr="00E05381">
        <w:rPr>
          <w:b/>
          <w:sz w:val="20"/>
          <w:szCs w:val="20"/>
        </w:rPr>
        <w:t>/10-13</w:t>
      </w:r>
    </w:p>
    <w:p w:rsidR="002D4ECA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5022D" w:rsidRPr="00E05381">
        <w:rPr>
          <w:b/>
          <w:sz w:val="20"/>
          <w:szCs w:val="20"/>
        </w:rPr>
        <w:t xml:space="preserve">Телефон: (4872) </w:t>
      </w:r>
      <w:r w:rsidR="00692FC1" w:rsidRPr="00E05381">
        <w:rPr>
          <w:b/>
          <w:sz w:val="20"/>
          <w:szCs w:val="20"/>
        </w:rPr>
        <w:t>246</w:t>
      </w:r>
      <w:r w:rsidR="0025022D" w:rsidRPr="00E05381">
        <w:rPr>
          <w:b/>
          <w:sz w:val="20"/>
          <w:szCs w:val="20"/>
        </w:rPr>
        <w:t>-</w:t>
      </w:r>
      <w:r w:rsidR="00272058" w:rsidRPr="00E05381">
        <w:rPr>
          <w:b/>
          <w:sz w:val="20"/>
          <w:szCs w:val="20"/>
        </w:rPr>
        <w:t>483,доб.115</w:t>
      </w:r>
      <w:r w:rsidR="006E07FF" w:rsidRPr="00E05381">
        <w:rPr>
          <w:b/>
          <w:sz w:val="20"/>
          <w:szCs w:val="20"/>
        </w:rPr>
        <w:t xml:space="preserve"> </w:t>
      </w:r>
      <w:r w:rsidRPr="00E05381">
        <w:rPr>
          <w:b/>
          <w:sz w:val="20"/>
          <w:szCs w:val="20"/>
        </w:rPr>
        <w:t xml:space="preserve">                                                          </w:t>
      </w:r>
    </w:p>
    <w:p w:rsidR="00C5048F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D819F5" w:rsidRPr="00E05381">
        <w:rPr>
          <w:b/>
          <w:sz w:val="20"/>
          <w:szCs w:val="20"/>
        </w:rPr>
        <w:t>Е</w:t>
      </w:r>
      <w:proofErr w:type="gramEnd"/>
      <w:r w:rsidR="00C5048F" w:rsidRPr="00E05381">
        <w:rPr>
          <w:b/>
          <w:sz w:val="20"/>
          <w:szCs w:val="20"/>
        </w:rPr>
        <w:t>-</w:t>
      </w:r>
      <w:r w:rsidR="00C5048F" w:rsidRPr="00E05381">
        <w:rPr>
          <w:b/>
          <w:sz w:val="20"/>
          <w:szCs w:val="20"/>
          <w:lang w:val="en-US"/>
        </w:rPr>
        <w:t>mail</w:t>
      </w:r>
      <w:r w:rsidR="00C5048F" w:rsidRPr="00E05381">
        <w:rPr>
          <w:b/>
          <w:sz w:val="20"/>
          <w:szCs w:val="20"/>
        </w:rPr>
        <w:t xml:space="preserve">: </w:t>
      </w:r>
      <w:r w:rsidR="009A7962" w:rsidRPr="00E05381">
        <w:rPr>
          <w:b/>
          <w:sz w:val="20"/>
          <w:szCs w:val="20"/>
          <w:lang w:val="en-US"/>
        </w:rPr>
        <w:t>info</w:t>
      </w:r>
      <w:r w:rsidR="009A7962" w:rsidRPr="00E05381">
        <w:rPr>
          <w:b/>
          <w:sz w:val="20"/>
          <w:szCs w:val="20"/>
        </w:rPr>
        <w:t>@</w:t>
      </w:r>
      <w:proofErr w:type="spellStart"/>
      <w:r w:rsidR="009A7962" w:rsidRPr="00E05381">
        <w:rPr>
          <w:b/>
          <w:sz w:val="20"/>
          <w:szCs w:val="20"/>
          <w:lang w:val="en-US"/>
        </w:rPr>
        <w:t>barsco</w:t>
      </w:r>
      <w:proofErr w:type="spellEnd"/>
      <w:r w:rsidR="009A7962" w:rsidRPr="00E05381">
        <w:rPr>
          <w:b/>
          <w:sz w:val="20"/>
          <w:szCs w:val="20"/>
        </w:rPr>
        <w:t>.</w:t>
      </w:r>
      <w:proofErr w:type="spellStart"/>
      <w:r w:rsidR="009A7962" w:rsidRPr="00E05381">
        <w:rPr>
          <w:b/>
          <w:sz w:val="20"/>
          <w:szCs w:val="20"/>
          <w:lang w:val="en-US"/>
        </w:rPr>
        <w:t>ru</w:t>
      </w:r>
      <w:proofErr w:type="spellEnd"/>
    </w:p>
    <w:p w:rsidR="009A7962" w:rsidRPr="00D819F5" w:rsidRDefault="009A7962" w:rsidP="009A7962">
      <w:pPr>
        <w:jc w:val="right"/>
        <w:rPr>
          <w:rFonts w:ascii="Arial" w:hAnsi="Arial"/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Сайт компании: </w:t>
      </w:r>
      <w:hyperlink r:id="rId9" w:history="1"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www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.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bars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-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security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.</w:t>
        </w:r>
        <w:proofErr w:type="spellStart"/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D819F5" w:rsidRPr="00D819F5" w:rsidRDefault="00D819F5" w:rsidP="009A7962">
      <w:pPr>
        <w:jc w:val="right"/>
        <w:rPr>
          <w:rFonts w:ascii="Arial" w:hAnsi="Arial"/>
          <w:b/>
          <w:sz w:val="20"/>
          <w:szCs w:val="20"/>
        </w:rPr>
      </w:pPr>
    </w:p>
    <w:p w:rsidR="008372C5" w:rsidRPr="00857E9B" w:rsidRDefault="0058753B" w:rsidP="00A536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_x0000_s1037" style="position:absolute;z-index:251656704" from="0,4.05pt" to="537.5pt,4.05pt" strokeweight="3.5pt">
            <v:stroke linestyle="thinThick"/>
          </v:line>
        </w:pict>
      </w:r>
    </w:p>
    <w:p w:rsidR="0073485E" w:rsidRPr="00D819F5" w:rsidRDefault="00C5048F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proofErr w:type="gramStart"/>
      <w:r w:rsidRPr="00D819F5">
        <w:rPr>
          <w:rFonts w:ascii="Times New Roman" w:hAnsi="Times New Roman"/>
          <w:b/>
          <w:sz w:val="14"/>
          <w:szCs w:val="14"/>
        </w:rPr>
        <w:t>Р</w:t>
      </w:r>
      <w:proofErr w:type="gramEnd"/>
      <w:r w:rsidRPr="00D819F5">
        <w:rPr>
          <w:rFonts w:ascii="Times New Roman" w:hAnsi="Times New Roman"/>
          <w:b/>
          <w:sz w:val="14"/>
          <w:szCs w:val="14"/>
        </w:rPr>
        <w:t xml:space="preserve">/с </w:t>
      </w:r>
      <w:r w:rsidR="004B1BB5" w:rsidRPr="00D819F5">
        <w:rPr>
          <w:rFonts w:ascii="Times New Roman" w:hAnsi="Times New Roman"/>
          <w:b/>
          <w:sz w:val="14"/>
          <w:szCs w:val="14"/>
        </w:rPr>
        <w:t xml:space="preserve">40702810702000022091 </w:t>
      </w:r>
      <w:r w:rsidR="00857E9B" w:rsidRPr="00D819F5">
        <w:rPr>
          <w:rFonts w:ascii="Times New Roman" w:hAnsi="Times New Roman"/>
          <w:b/>
          <w:sz w:val="14"/>
          <w:szCs w:val="14"/>
        </w:rPr>
        <w:t>ЯРОСЛАВСКИЙ ф-л ПАО «ПРОМСВЯЗЬБАНК» г</w:t>
      </w:r>
      <w:r w:rsidR="0073485E" w:rsidRPr="00D819F5">
        <w:rPr>
          <w:rFonts w:ascii="Times New Roman" w:hAnsi="Times New Roman"/>
          <w:b/>
          <w:sz w:val="14"/>
          <w:szCs w:val="14"/>
        </w:rPr>
        <w:t>.</w:t>
      </w:r>
      <w:r w:rsidR="00857E9B" w:rsidRPr="00D819F5">
        <w:rPr>
          <w:rFonts w:ascii="Times New Roman" w:hAnsi="Times New Roman"/>
          <w:b/>
          <w:sz w:val="14"/>
          <w:szCs w:val="14"/>
        </w:rPr>
        <w:t xml:space="preserve"> </w:t>
      </w:r>
      <w:r w:rsidR="0073485E" w:rsidRPr="00D819F5">
        <w:rPr>
          <w:rFonts w:ascii="Times New Roman" w:hAnsi="Times New Roman"/>
          <w:b/>
          <w:sz w:val="14"/>
          <w:szCs w:val="14"/>
        </w:rPr>
        <w:t>ЯРОСЛАВЛЬ</w:t>
      </w:r>
      <w:r w:rsidRPr="00D819F5">
        <w:rPr>
          <w:rFonts w:ascii="Times New Roman" w:hAnsi="Times New Roman"/>
          <w:b/>
          <w:sz w:val="14"/>
          <w:szCs w:val="14"/>
        </w:rPr>
        <w:t>;</w:t>
      </w:r>
    </w:p>
    <w:p w:rsidR="002D4ECA" w:rsidRDefault="00C5048F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proofErr w:type="gramStart"/>
      <w:r w:rsidRPr="00D819F5">
        <w:rPr>
          <w:rFonts w:ascii="Times New Roman" w:hAnsi="Times New Roman"/>
          <w:b/>
          <w:sz w:val="14"/>
          <w:szCs w:val="14"/>
        </w:rPr>
        <w:t>К</w:t>
      </w:r>
      <w:proofErr w:type="gramEnd"/>
      <w:r w:rsidRPr="00D819F5">
        <w:rPr>
          <w:rFonts w:ascii="Times New Roman" w:hAnsi="Times New Roman"/>
          <w:b/>
          <w:sz w:val="14"/>
          <w:szCs w:val="14"/>
        </w:rPr>
        <w:t xml:space="preserve">/с </w:t>
      </w:r>
      <w:r w:rsidR="004B1BB5" w:rsidRPr="00D819F5">
        <w:rPr>
          <w:rFonts w:ascii="Times New Roman" w:hAnsi="Times New Roman"/>
          <w:b/>
          <w:sz w:val="14"/>
          <w:szCs w:val="14"/>
        </w:rPr>
        <w:t>30101810300000000760</w:t>
      </w:r>
      <w:r w:rsidRPr="00D819F5">
        <w:rPr>
          <w:rFonts w:ascii="Times New Roman" w:hAnsi="Times New Roman"/>
          <w:b/>
          <w:sz w:val="14"/>
          <w:szCs w:val="14"/>
        </w:rPr>
        <w:t xml:space="preserve">;БИК </w:t>
      </w:r>
      <w:r w:rsidR="004B1BB5" w:rsidRPr="00D819F5">
        <w:rPr>
          <w:rFonts w:ascii="Times New Roman" w:hAnsi="Times New Roman"/>
          <w:b/>
          <w:sz w:val="14"/>
          <w:szCs w:val="14"/>
        </w:rPr>
        <w:t>047888760</w:t>
      </w:r>
      <w:r w:rsidRPr="00D819F5">
        <w:rPr>
          <w:rFonts w:ascii="Times New Roman" w:hAnsi="Times New Roman"/>
          <w:b/>
          <w:sz w:val="14"/>
          <w:szCs w:val="14"/>
        </w:rPr>
        <w:t>; ИНН 7107065490.</w:t>
      </w:r>
    </w:p>
    <w:p w:rsidR="00D819F5" w:rsidRPr="00D819F5" w:rsidRDefault="0058753B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noProof/>
          <w:sz w:val="14"/>
          <w:szCs w:val="14"/>
        </w:rPr>
        <w:pict>
          <v:line id="_x0000_s1039" style="position:absolute;left:0;text-align:left;z-index:251659776" from="0,2.35pt" to="537.5pt,2.35pt" strokeweight=".25pt"/>
        </w:pict>
      </w:r>
    </w:p>
    <w:p w:rsidR="00093D17" w:rsidRDefault="00857E9B" w:rsidP="004D45B5">
      <w:pPr>
        <w:jc w:val="center"/>
        <w:rPr>
          <w:b/>
          <w:sz w:val="14"/>
          <w:szCs w:val="14"/>
        </w:rPr>
      </w:pPr>
      <w:r w:rsidRPr="00D819F5">
        <w:rPr>
          <w:b/>
          <w:sz w:val="14"/>
          <w:szCs w:val="14"/>
        </w:rPr>
        <w:t>Лицензия № 98 на осуществление негосударственной (частной) охранной деятельности, выдана 14 июня 2007 г. У</w:t>
      </w:r>
      <w:r w:rsidR="00093D17">
        <w:rPr>
          <w:b/>
          <w:sz w:val="14"/>
          <w:szCs w:val="14"/>
        </w:rPr>
        <w:t>ФСВНГ</w:t>
      </w:r>
      <w:r w:rsidRPr="00D819F5">
        <w:rPr>
          <w:b/>
          <w:sz w:val="14"/>
          <w:szCs w:val="14"/>
        </w:rPr>
        <w:t xml:space="preserve"> России по Тульской области, </w:t>
      </w:r>
    </w:p>
    <w:p w:rsidR="00857E9B" w:rsidRPr="00D819F5" w:rsidRDefault="00857E9B" w:rsidP="004D45B5">
      <w:pPr>
        <w:jc w:val="center"/>
        <w:rPr>
          <w:b/>
          <w:sz w:val="14"/>
          <w:szCs w:val="14"/>
        </w:rPr>
      </w:pPr>
      <w:r w:rsidRPr="00D819F5">
        <w:rPr>
          <w:b/>
          <w:sz w:val="14"/>
          <w:szCs w:val="14"/>
        </w:rPr>
        <w:t xml:space="preserve">срок действия до </w:t>
      </w:r>
      <w:r w:rsidR="00AC0D88" w:rsidRPr="00D819F5">
        <w:rPr>
          <w:b/>
          <w:sz w:val="14"/>
          <w:szCs w:val="14"/>
        </w:rPr>
        <w:t>14</w:t>
      </w:r>
      <w:r w:rsidRPr="00D819F5">
        <w:rPr>
          <w:b/>
          <w:sz w:val="14"/>
          <w:szCs w:val="14"/>
        </w:rPr>
        <w:t xml:space="preserve"> июня </w:t>
      </w:r>
      <w:r w:rsidR="00C66F72" w:rsidRPr="00D819F5">
        <w:rPr>
          <w:b/>
          <w:sz w:val="14"/>
          <w:szCs w:val="14"/>
        </w:rPr>
        <w:t>2022</w:t>
      </w:r>
      <w:r w:rsidRPr="00D819F5">
        <w:rPr>
          <w:b/>
          <w:sz w:val="14"/>
          <w:szCs w:val="14"/>
        </w:rPr>
        <w:t xml:space="preserve"> г.</w:t>
      </w:r>
    </w:p>
    <w:p w:rsidR="007E1747" w:rsidRPr="00D819F5" w:rsidRDefault="0058753B" w:rsidP="007E1747">
      <w:pPr>
        <w:pStyle w:val="a3"/>
        <w:rPr>
          <w:rFonts w:ascii="Times New Roman" w:hAnsi="Times New Roman"/>
          <w:sz w:val="14"/>
          <w:szCs w:val="14"/>
        </w:rPr>
      </w:pPr>
      <w:r w:rsidRPr="0058753B">
        <w:rPr>
          <w:rFonts w:ascii="Times New Roman" w:hAnsi="Times New Roman"/>
          <w:b/>
          <w:noProof/>
          <w:sz w:val="14"/>
          <w:szCs w:val="14"/>
        </w:rPr>
        <w:pict>
          <v:line id="_x0000_s1038" style="position:absolute;z-index:251657728" from="0,4pt" to="537.5pt,4pt" strokeweight="3.5pt">
            <v:stroke linestyle="thickThin"/>
          </v:line>
        </w:pict>
      </w:r>
    </w:p>
    <w:p w:rsidR="00B95FB0" w:rsidRPr="00B95FB0" w:rsidRDefault="00B95FB0" w:rsidP="00B95FB0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bCs/>
          <w:color w:val="333333"/>
        </w:rPr>
      </w:pPr>
      <w:r w:rsidRPr="00B95FB0">
        <w:rPr>
          <w:b/>
          <w:bCs/>
          <w:color w:val="333333"/>
        </w:rPr>
        <w:t>УТВЕРЖДАЮ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</w:rPr>
      </w:pPr>
      <w:r w:rsidRPr="00B95FB0">
        <w:rPr>
          <w:b/>
          <w:i/>
          <w:color w:val="333333"/>
        </w:rPr>
        <w:t>Генеральный директор ООО ЧОО «</w:t>
      </w:r>
      <w:proofErr w:type="spellStart"/>
      <w:r w:rsidRPr="00B95FB0">
        <w:rPr>
          <w:b/>
          <w:i/>
          <w:color w:val="333333"/>
        </w:rPr>
        <w:t>РусОхрана</w:t>
      </w:r>
      <w:proofErr w:type="spellEnd"/>
      <w:r w:rsidRPr="00B95FB0">
        <w:rPr>
          <w:b/>
          <w:i/>
          <w:color w:val="333333"/>
        </w:rPr>
        <w:t xml:space="preserve"> Групп»</w:t>
      </w:r>
    </w:p>
    <w:p w:rsidR="00B95FB0" w:rsidRPr="00B95FB0" w:rsidRDefault="00524DF6" w:rsidP="00524DF6">
      <w:pPr>
        <w:shd w:val="clear" w:color="auto" w:fill="FFFFFF"/>
        <w:spacing w:after="125" w:line="250" w:lineRule="atLeast"/>
        <w:ind w:left="5664"/>
        <w:textAlignment w:val="baseline"/>
        <w:rPr>
          <w:b/>
          <w:i/>
          <w:color w:val="333333"/>
        </w:rPr>
      </w:pPr>
      <w:r>
        <w:rPr>
          <w:b/>
          <w:i/>
          <w:color w:val="333333"/>
        </w:rPr>
        <w:t>________</w:t>
      </w:r>
      <w:r w:rsidR="00B95FB0" w:rsidRPr="00B95FB0">
        <w:rPr>
          <w:b/>
          <w:i/>
          <w:color w:val="333333"/>
        </w:rPr>
        <w:t xml:space="preserve">________ </w:t>
      </w:r>
      <w:r w:rsidR="00B95FB0">
        <w:rPr>
          <w:b/>
          <w:i/>
          <w:color w:val="333333"/>
        </w:rPr>
        <w:t>Т.Н. Савоськин</w:t>
      </w:r>
    </w:p>
    <w:p w:rsidR="00B95FB0" w:rsidRPr="00B95FB0" w:rsidRDefault="00B95FB0" w:rsidP="008E7D1A">
      <w:pPr>
        <w:shd w:val="clear" w:color="auto" w:fill="FFFFFF"/>
        <w:spacing w:after="125" w:line="250" w:lineRule="atLeast"/>
        <w:ind w:left="5664"/>
        <w:textAlignment w:val="baseline"/>
        <w:rPr>
          <w:b/>
          <w:color w:val="333333"/>
        </w:rPr>
      </w:pPr>
      <w:r w:rsidRPr="00B95FB0">
        <w:rPr>
          <w:b/>
          <w:color w:val="333333"/>
        </w:rPr>
        <w:t>«        »______</w:t>
      </w:r>
      <w:r>
        <w:rPr>
          <w:b/>
          <w:color w:val="333333"/>
        </w:rPr>
        <w:t>___</w:t>
      </w:r>
      <w:r w:rsidRPr="00B95FB0">
        <w:rPr>
          <w:b/>
          <w:color w:val="333333"/>
        </w:rPr>
        <w:t>______20</w:t>
      </w:r>
      <w:r w:rsidR="004E1991">
        <w:rPr>
          <w:b/>
          <w:color w:val="333333"/>
        </w:rPr>
        <w:t>22</w:t>
      </w:r>
      <w:r>
        <w:rPr>
          <w:b/>
          <w:color w:val="333333"/>
        </w:rPr>
        <w:t xml:space="preserve"> </w:t>
      </w:r>
      <w:r w:rsidRPr="00B95FB0">
        <w:rPr>
          <w:b/>
          <w:color w:val="333333"/>
        </w:rPr>
        <w:t xml:space="preserve"> год</w:t>
      </w:r>
      <w:r w:rsidR="004E1991">
        <w:rPr>
          <w:b/>
          <w:color w:val="333333"/>
        </w:rPr>
        <w:t>а</w:t>
      </w:r>
    </w:p>
    <w:p w:rsidR="00524DF6" w:rsidRPr="00524DF6" w:rsidRDefault="00524DF6" w:rsidP="00524DF6">
      <w:pPr>
        <w:shd w:val="clear" w:color="auto" w:fill="FFFFFF"/>
        <w:spacing w:after="264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 w:rsidRPr="00524DF6">
        <w:rPr>
          <w:b/>
          <w:bCs/>
          <w:color w:val="000000"/>
          <w:kern w:val="36"/>
          <w:sz w:val="32"/>
          <w:szCs w:val="32"/>
        </w:rPr>
        <w:t>Положение о комиссии по противодействию коррупции.</w:t>
      </w:r>
    </w:p>
    <w:p w:rsidR="00524DF6" w:rsidRPr="00524DF6" w:rsidRDefault="00524DF6" w:rsidP="00524DF6">
      <w:pPr>
        <w:shd w:val="clear" w:color="auto" w:fill="FFFFFF"/>
        <w:spacing w:before="120" w:after="312"/>
        <w:jc w:val="center"/>
        <w:rPr>
          <w:color w:val="000000"/>
        </w:rPr>
      </w:pPr>
      <w:r w:rsidRPr="00524DF6">
        <w:rPr>
          <w:b/>
          <w:bCs/>
          <w:color w:val="000000"/>
        </w:rPr>
        <w:t>1. Общие положения.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- Комиссия) в </w:t>
      </w:r>
      <w:r w:rsidRPr="00524DF6">
        <w:rPr>
          <w:b/>
          <w:color w:val="000000"/>
        </w:rPr>
        <w:t>ООО ЧОО «</w:t>
      </w:r>
      <w:proofErr w:type="spellStart"/>
      <w:r w:rsidRPr="00524DF6">
        <w:rPr>
          <w:b/>
          <w:color w:val="000000"/>
        </w:rPr>
        <w:t>РусОхрана</w:t>
      </w:r>
      <w:proofErr w:type="spellEnd"/>
      <w:r w:rsidRPr="00524DF6">
        <w:rPr>
          <w:b/>
          <w:color w:val="000000"/>
        </w:rPr>
        <w:t xml:space="preserve"> Групп</w:t>
      </w:r>
      <w:bookmarkStart w:id="0" w:name="_GoBack"/>
      <w:bookmarkEnd w:id="0"/>
      <w:r w:rsidRPr="00524DF6">
        <w:rPr>
          <w:b/>
          <w:color w:val="000000"/>
        </w:rPr>
        <w:t>»</w:t>
      </w:r>
      <w:r w:rsidRPr="00524DF6">
        <w:rPr>
          <w:color w:val="000000"/>
        </w:rPr>
        <w:t xml:space="preserve"> (далее – Общество).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1.2. Для координации деятельности Общества по устранению причин коррупции и условий им способствующих, выявлению и пресечению фактов коррупц</w:t>
      </w:r>
      <w:proofErr w:type="gramStart"/>
      <w:r w:rsidRPr="00524DF6">
        <w:rPr>
          <w:color w:val="000000"/>
        </w:rPr>
        <w:t>ии и её</w:t>
      </w:r>
      <w:proofErr w:type="gramEnd"/>
      <w:r w:rsidRPr="00524DF6">
        <w:rPr>
          <w:color w:val="000000"/>
        </w:rPr>
        <w:t xml:space="preserve"> проявлений создается Комиссия.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 w:rsidRPr="00524DF6">
        <w:rPr>
          <w:color w:val="000000"/>
        </w:rPr>
        <w:t>по</w:t>
      </w:r>
      <w:proofErr w:type="gramEnd"/>
      <w:r w:rsidRPr="00524DF6">
        <w:rPr>
          <w:color w:val="000000"/>
        </w:rPr>
        <w:t>: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- выявлению и устранению причин и условий, порождающих коррупцию;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- выработке оптимальных механизмов защиты от проникновения коррупции в подразделения Общества, снижению в них коррупционных рисков;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lastRenderedPageBreak/>
        <w:t>- созданию единой системы мониторинга и информирования сотрудников Общества по проблемам коррупции;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- антикоррупционной пропаганде и воспитанию, формированию антикоррупционного мировоззрения;</w:t>
      </w:r>
    </w:p>
    <w:p w:rsidR="004E1991" w:rsidRPr="00981237" w:rsidRDefault="00524DF6" w:rsidP="004E1991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 xml:space="preserve">1.3. </w:t>
      </w:r>
      <w:bookmarkStart w:id="1" w:name="3"/>
      <w:bookmarkEnd w:id="1"/>
      <w:r w:rsidR="004E1991" w:rsidRPr="00981237">
        <w:rPr>
          <w:color w:val="000000"/>
        </w:rPr>
        <w:t>Комиссия в своей деятельности руководствуется Конституцией Российской Федерации, Ф</w:t>
      </w:r>
      <w:r w:rsidR="004E1991" w:rsidRPr="00981237">
        <w:rPr>
          <w:color w:val="000000"/>
        </w:rPr>
        <w:t>е</w:t>
      </w:r>
      <w:r w:rsidR="004E1991" w:rsidRPr="00981237">
        <w:rPr>
          <w:color w:val="000000"/>
        </w:rPr>
        <w:t xml:space="preserve">деральным законом РФ от 25.12.2008 г. № 273-ФЗ "О противодействии коррупции", Указом Президента от </w:t>
      </w:r>
      <w:r w:rsidR="004E1991">
        <w:rPr>
          <w:color w:val="000000"/>
        </w:rPr>
        <w:t>16.08.2021</w:t>
      </w:r>
      <w:r w:rsidR="004E1991" w:rsidRPr="00981237">
        <w:rPr>
          <w:color w:val="000000"/>
        </w:rPr>
        <w:t xml:space="preserve"> г. № </w:t>
      </w:r>
      <w:r w:rsidR="004E1991">
        <w:rPr>
          <w:color w:val="000000"/>
        </w:rPr>
        <w:t>478</w:t>
      </w:r>
      <w:r w:rsidR="004E1991" w:rsidRPr="00981237">
        <w:rPr>
          <w:color w:val="000000"/>
        </w:rPr>
        <w:t xml:space="preserve"> «О национальном плане противодействия коррупции на 20</w:t>
      </w:r>
      <w:r w:rsidR="004E1991">
        <w:rPr>
          <w:color w:val="000000"/>
        </w:rPr>
        <w:t>21</w:t>
      </w:r>
      <w:r w:rsidR="004E1991" w:rsidRPr="00981237">
        <w:rPr>
          <w:color w:val="000000"/>
        </w:rPr>
        <w:t>-20</w:t>
      </w:r>
      <w:r w:rsidR="004E1991">
        <w:rPr>
          <w:color w:val="000000"/>
        </w:rPr>
        <w:t>24</w:t>
      </w:r>
      <w:r w:rsidR="004E1991" w:rsidRPr="00981237">
        <w:rPr>
          <w:color w:val="000000"/>
        </w:rPr>
        <w:t xml:space="preserve"> годы», иными нормативными правовыми актами по вопросам противодействия ко</w:t>
      </w:r>
      <w:r w:rsidR="004E1991" w:rsidRPr="00981237">
        <w:rPr>
          <w:color w:val="000000"/>
        </w:rPr>
        <w:t>р</w:t>
      </w:r>
      <w:r w:rsidR="004E1991" w:rsidRPr="00981237">
        <w:rPr>
          <w:color w:val="000000"/>
        </w:rPr>
        <w:t>рупции.</w:t>
      </w:r>
    </w:p>
    <w:p w:rsidR="00524DF6" w:rsidRPr="00524DF6" w:rsidRDefault="00524DF6" w:rsidP="004E1991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b/>
          <w:bCs/>
          <w:color w:val="000000"/>
        </w:rPr>
        <w:t>2. Задачи Комиссии.</w:t>
      </w:r>
    </w:p>
    <w:p w:rsidR="00524DF6" w:rsidRPr="00524DF6" w:rsidRDefault="00524DF6" w:rsidP="00524DF6">
      <w:pPr>
        <w:shd w:val="clear" w:color="auto" w:fill="FFFFFF"/>
        <w:spacing w:before="120" w:after="312"/>
        <w:rPr>
          <w:color w:val="000000"/>
        </w:rPr>
      </w:pPr>
      <w:r w:rsidRPr="00524DF6">
        <w:rPr>
          <w:color w:val="000000"/>
        </w:rPr>
        <w:t>Для решения стоящих перед ней задач Комиссия:</w:t>
      </w:r>
    </w:p>
    <w:p w:rsidR="00524DF6" w:rsidRPr="00524DF6" w:rsidRDefault="00524DF6" w:rsidP="00524DF6">
      <w:pPr>
        <w:shd w:val="clear" w:color="auto" w:fill="FFFFFF"/>
        <w:spacing w:before="120" w:after="312"/>
        <w:rPr>
          <w:color w:val="000000"/>
        </w:rPr>
      </w:pPr>
      <w:r w:rsidRPr="00524DF6">
        <w:rPr>
          <w:color w:val="000000"/>
        </w:rPr>
        <w:t>2.1. Участвует в разработке и реализации приоритетных направлений антикоррупционной политики Общества.</w:t>
      </w:r>
    </w:p>
    <w:p w:rsidR="00524DF6" w:rsidRPr="00524DF6" w:rsidRDefault="00524DF6" w:rsidP="00524DF6">
      <w:pPr>
        <w:shd w:val="clear" w:color="auto" w:fill="FFFFFF"/>
        <w:spacing w:before="120" w:after="312"/>
        <w:rPr>
          <w:color w:val="000000"/>
        </w:rPr>
      </w:pPr>
      <w:r w:rsidRPr="00524DF6">
        <w:rPr>
          <w:color w:val="000000"/>
        </w:rPr>
        <w:t>2.2. Координирует деятельность Общества по устранению причин коррупции и условий им способствующих, выявлению и пресечению фактов коррупц</w:t>
      </w:r>
      <w:proofErr w:type="gramStart"/>
      <w:r w:rsidRPr="00524DF6">
        <w:rPr>
          <w:color w:val="000000"/>
        </w:rPr>
        <w:t>ии и её</w:t>
      </w:r>
      <w:proofErr w:type="gramEnd"/>
      <w:r w:rsidRPr="00524DF6">
        <w:rPr>
          <w:color w:val="000000"/>
        </w:rPr>
        <w:t xml:space="preserve"> проявлений.</w:t>
      </w:r>
    </w:p>
    <w:p w:rsidR="00524DF6" w:rsidRPr="00524DF6" w:rsidRDefault="00524DF6" w:rsidP="00524DF6">
      <w:pPr>
        <w:shd w:val="clear" w:color="auto" w:fill="FFFFFF"/>
        <w:spacing w:before="120" w:after="312"/>
        <w:rPr>
          <w:color w:val="000000"/>
        </w:rPr>
      </w:pPr>
      <w:r w:rsidRPr="00524DF6">
        <w:rPr>
          <w:color w:val="000000"/>
        </w:rPr>
        <w:t>2.3. Вносит предложения, направленные на реализацию мероприятий по устранению причин и условий, способствующих коррупции в Обществе.</w:t>
      </w:r>
    </w:p>
    <w:p w:rsidR="00524DF6" w:rsidRPr="00524DF6" w:rsidRDefault="00524DF6" w:rsidP="00524DF6">
      <w:pPr>
        <w:shd w:val="clear" w:color="auto" w:fill="FFFFFF"/>
        <w:spacing w:before="120" w:after="312"/>
        <w:rPr>
          <w:color w:val="000000"/>
        </w:rPr>
      </w:pPr>
      <w:r w:rsidRPr="00524DF6">
        <w:rPr>
          <w:color w:val="000000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Общества.</w:t>
      </w:r>
    </w:p>
    <w:p w:rsidR="00524DF6" w:rsidRPr="00524DF6" w:rsidRDefault="00524DF6" w:rsidP="00524DF6">
      <w:pPr>
        <w:shd w:val="clear" w:color="auto" w:fill="FFFFFF"/>
        <w:spacing w:before="120" w:after="312"/>
        <w:rPr>
          <w:color w:val="000000"/>
        </w:rPr>
      </w:pPr>
      <w:r w:rsidRPr="00524DF6">
        <w:rPr>
          <w:color w:val="000000"/>
        </w:rPr>
        <w:t>2.5. Взаимодействует с правоохранительными органами, прокуратурой,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24DF6" w:rsidRPr="00524DF6" w:rsidRDefault="00524DF6" w:rsidP="00524DF6">
      <w:pPr>
        <w:shd w:val="clear" w:color="auto" w:fill="FFFFFF"/>
        <w:spacing w:before="120" w:after="312"/>
        <w:jc w:val="center"/>
        <w:rPr>
          <w:color w:val="000000"/>
        </w:rPr>
      </w:pPr>
      <w:bookmarkStart w:id="2" w:name="4"/>
      <w:bookmarkEnd w:id="2"/>
      <w:r w:rsidRPr="00524DF6">
        <w:rPr>
          <w:b/>
          <w:bCs/>
          <w:color w:val="000000"/>
        </w:rPr>
        <w:t>3. Порядок формирования и деятельность Комиссии.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3.1. В состав комиссии входят председатель комиссии и члены комиссии (заместитель генерального директора Общества по работе с персоналом, заместитель генерального директора Общества по охране труда, ГО и ЧС и мобилизационной подготовке).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3.2. Председателем комиссии является генеральный директор Общества.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3.2.1. Председатель комиссии: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- возглавляет работу комиссии;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- организует работу комиссии;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- созывает заседания комиссии;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- дает поручения членам комиссии.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3.2.2. Председатель определяет место, время проведения и повестку дня заседания Комиссии, в том числе с участием руководителей структурных подразделений Общества, в случае необходимости привлекает к работе специалистов.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lastRenderedPageBreak/>
        <w:t>3.2.3. На основе предложений членов Комиссии, руководителей структурных подразделений, Общества формирует план работы Комиссии на текущий год и повестку дня его очередного заседания.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3.2.4.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 xml:space="preserve">3.2.5. Дает соответствующие поручения членам Комиссии, осуществляет </w:t>
      </w:r>
      <w:proofErr w:type="gramStart"/>
      <w:r w:rsidRPr="00524DF6">
        <w:rPr>
          <w:color w:val="000000"/>
        </w:rPr>
        <w:t>контроль за</w:t>
      </w:r>
      <w:proofErr w:type="gramEnd"/>
      <w:r w:rsidRPr="00524DF6">
        <w:rPr>
          <w:color w:val="000000"/>
        </w:rPr>
        <w:t xml:space="preserve"> их выполнением.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3.2.6. Подписывает протокол заседания Комиссии.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3.3.Члены Комиссии: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- вносят председателю Комиссии, предложения по формированию повестки дня заседаний Комиссии;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- вносят предложения по формированию плана работы;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- участвуют в реализации принятых Комиссией решений и полномочий.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3.4.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3.5. По решению Комиссии или по предложению ее членов, по согласованию с председателем, на заседания Комиссии могут приглашаться руководители структурных подразделений Общества, представители правоохранительных органов, прокуратуры и иные лица, которые могут быть заслушаны по вопросам антикоррупционной работы.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3.6. Работа Комиссии осуществляется в соответствии с планом, который утверждается генеральным директором Общества.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3.7. Основной формой работы Комиссии является заседание, которое носит открытый характер. Заседания Комиссии проходят ежеквартально.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3.8. Дата и время проведения заседаний, в том числе внеочередных, определяется председателем Комиссии.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3.9. Внеочередные заседания Комиссии проводятся по предложению членов Комиссии или по предложению председателя Комиссии.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 xml:space="preserve">3.10.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</w:t>
      </w:r>
      <w:r w:rsidRPr="00524DF6">
        <w:rPr>
          <w:color w:val="000000"/>
        </w:rPr>
        <w:lastRenderedPageBreak/>
        <w:t>вправе в письменном виде изложить особое мнение, которое подлежит приобщению к протоколу.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3.11. 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3.12. По итогам заседания Комиссии оформляется протокол, который подписывают Председатель и члены комиссии.</w:t>
      </w:r>
    </w:p>
    <w:p w:rsidR="00524DF6" w:rsidRPr="00524DF6" w:rsidRDefault="00524DF6" w:rsidP="00524DF6">
      <w:pPr>
        <w:shd w:val="clear" w:color="auto" w:fill="FFFFFF"/>
        <w:spacing w:before="120" w:after="312"/>
        <w:jc w:val="center"/>
        <w:rPr>
          <w:color w:val="000000"/>
        </w:rPr>
      </w:pPr>
      <w:bookmarkStart w:id="3" w:name="5"/>
      <w:bookmarkEnd w:id="3"/>
      <w:r w:rsidRPr="00524DF6">
        <w:rPr>
          <w:b/>
          <w:bCs/>
          <w:color w:val="000000"/>
        </w:rPr>
        <w:t>4. Полномочия Комиссии.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4.1. Комиссия координирует деятельность структурных подразделений Общества по реализации мер противодействия коррупции.</w:t>
      </w:r>
    </w:p>
    <w:p w:rsidR="00524DF6" w:rsidRPr="00524DF6" w:rsidRDefault="00524DF6" w:rsidP="00524DF6">
      <w:pPr>
        <w:shd w:val="clear" w:color="auto" w:fill="FFFFFF"/>
        <w:spacing w:before="120" w:after="312"/>
        <w:jc w:val="both"/>
        <w:rPr>
          <w:color w:val="000000"/>
        </w:rPr>
      </w:pPr>
      <w:r w:rsidRPr="00524DF6">
        <w:rPr>
          <w:color w:val="000000"/>
        </w:rPr>
        <w:t>4.2. Комиссия вносит предложения на рассмотрение по совершенствованию деятельности в сфере противодействия коррупции, а также участвует в подготовке проектов нормативных актов по вопросам, относящимся к ее компетенции.</w:t>
      </w:r>
    </w:p>
    <w:p w:rsidR="00524DF6" w:rsidRPr="00524DF6" w:rsidRDefault="00524DF6" w:rsidP="00524DF6">
      <w:pPr>
        <w:shd w:val="clear" w:color="auto" w:fill="FFFFFF"/>
        <w:spacing w:before="120" w:after="312"/>
        <w:rPr>
          <w:color w:val="000000"/>
        </w:rPr>
      </w:pPr>
      <w:r w:rsidRPr="00524DF6">
        <w:rPr>
          <w:color w:val="000000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524DF6" w:rsidRPr="00524DF6" w:rsidRDefault="00524DF6" w:rsidP="00524DF6">
      <w:pPr>
        <w:shd w:val="clear" w:color="auto" w:fill="FFFFFF"/>
        <w:spacing w:before="120" w:after="312"/>
        <w:rPr>
          <w:color w:val="000000"/>
        </w:rPr>
      </w:pPr>
      <w:r w:rsidRPr="00524DF6">
        <w:rPr>
          <w:color w:val="000000"/>
        </w:rPr>
        <w:t>4.4. Рассматривает предложения о совершенствовании организационной работы противодействия коррупции в Обществе.</w:t>
      </w:r>
    </w:p>
    <w:p w:rsidR="00524DF6" w:rsidRPr="00524DF6" w:rsidRDefault="00524DF6" w:rsidP="00524DF6">
      <w:pPr>
        <w:shd w:val="clear" w:color="auto" w:fill="FFFFFF"/>
        <w:spacing w:before="120" w:after="312"/>
        <w:rPr>
          <w:color w:val="000000"/>
        </w:rPr>
      </w:pPr>
      <w:r w:rsidRPr="00524DF6">
        <w:rPr>
          <w:color w:val="000000"/>
        </w:rPr>
        <w:t>4.5. Заслушивают на своих заседаниях руководителей структурных подразделений Общества.</w:t>
      </w:r>
    </w:p>
    <w:p w:rsidR="00524DF6" w:rsidRPr="00524DF6" w:rsidRDefault="00524DF6" w:rsidP="00524DF6">
      <w:pPr>
        <w:shd w:val="clear" w:color="auto" w:fill="FFFFFF"/>
        <w:spacing w:before="120" w:after="312"/>
        <w:rPr>
          <w:color w:val="000000"/>
        </w:rPr>
      </w:pPr>
      <w:r w:rsidRPr="00524DF6">
        <w:rPr>
          <w:color w:val="000000"/>
        </w:rPr>
        <w:t xml:space="preserve">4.6. Принимает в пределах своей компетенции решения, касающиеся организации, координации и совершенствования деятельности Общества по предупреждению коррупции, а также осуществляет </w:t>
      </w:r>
      <w:proofErr w:type="gramStart"/>
      <w:r w:rsidRPr="00524DF6">
        <w:rPr>
          <w:color w:val="000000"/>
        </w:rPr>
        <w:t>контроль за</w:t>
      </w:r>
      <w:proofErr w:type="gramEnd"/>
      <w:r w:rsidRPr="00524DF6">
        <w:rPr>
          <w:color w:val="000000"/>
        </w:rPr>
        <w:t xml:space="preserve"> исполнением этих решений.</w:t>
      </w:r>
    </w:p>
    <w:p w:rsidR="00524DF6" w:rsidRPr="00524DF6" w:rsidRDefault="00524DF6" w:rsidP="00524DF6">
      <w:pPr>
        <w:shd w:val="clear" w:color="auto" w:fill="FFFFFF"/>
        <w:spacing w:before="120" w:after="312"/>
        <w:rPr>
          <w:color w:val="000000"/>
        </w:rPr>
      </w:pPr>
      <w:r w:rsidRPr="00524DF6">
        <w:rPr>
          <w:color w:val="000000"/>
        </w:rPr>
        <w:t>4.7.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подписывает председатель Комисс</w:t>
      </w:r>
      <w:proofErr w:type="gramStart"/>
      <w:r w:rsidRPr="00524DF6">
        <w:rPr>
          <w:color w:val="000000"/>
        </w:rPr>
        <w:t>ии и ее</w:t>
      </w:r>
      <w:proofErr w:type="gramEnd"/>
      <w:r w:rsidRPr="00524DF6">
        <w:rPr>
          <w:color w:val="000000"/>
        </w:rPr>
        <w:t xml:space="preserve"> члены, а при необходимости, реализуются путем принятия соответствующих приказов и распоряжений управы района, если иное не предусмотрено действующим законодательством. Члены Комиссии обладают равными правами при принятии решений.</w:t>
      </w:r>
    </w:p>
    <w:p w:rsidR="00524DF6" w:rsidRPr="00524DF6" w:rsidRDefault="00524DF6" w:rsidP="00524DF6">
      <w:pPr>
        <w:shd w:val="clear" w:color="auto" w:fill="FFFFFF"/>
        <w:spacing w:before="120" w:after="312"/>
        <w:jc w:val="center"/>
        <w:rPr>
          <w:color w:val="000000"/>
        </w:rPr>
      </w:pPr>
      <w:bookmarkStart w:id="4" w:name="6"/>
      <w:bookmarkStart w:id="5" w:name="7"/>
      <w:bookmarkStart w:id="6" w:name="8"/>
      <w:bookmarkEnd w:id="4"/>
      <w:bookmarkEnd w:id="5"/>
      <w:bookmarkEnd w:id="6"/>
      <w:r w:rsidRPr="00524DF6">
        <w:rPr>
          <w:b/>
          <w:bCs/>
          <w:color w:val="000000"/>
        </w:rPr>
        <w:t>5. Взаимодействие Комиссии.</w:t>
      </w:r>
    </w:p>
    <w:p w:rsidR="00524DF6" w:rsidRPr="00524DF6" w:rsidRDefault="00524DF6" w:rsidP="00524DF6">
      <w:pPr>
        <w:shd w:val="clear" w:color="auto" w:fill="FFFFFF"/>
        <w:spacing w:before="120" w:after="312"/>
        <w:rPr>
          <w:color w:val="000000"/>
        </w:rPr>
      </w:pPr>
      <w:r w:rsidRPr="00524DF6">
        <w:rPr>
          <w:color w:val="000000"/>
        </w:rPr>
        <w:t>5.1. Председатель комиссии и члены комиссии непосредственно взаимодействуют:</w:t>
      </w:r>
    </w:p>
    <w:p w:rsidR="00524DF6" w:rsidRPr="00524DF6" w:rsidRDefault="00524DF6" w:rsidP="00524DF6">
      <w:pPr>
        <w:shd w:val="clear" w:color="auto" w:fill="FFFFFF"/>
        <w:spacing w:before="120" w:after="312"/>
        <w:rPr>
          <w:color w:val="000000"/>
        </w:rPr>
      </w:pPr>
      <w:r w:rsidRPr="00524DF6">
        <w:rPr>
          <w:color w:val="000000"/>
        </w:rPr>
        <w:t>- со структурными подразделениями Общества по вопросам реализации мер противодействия коррупции, совершенствования методической и организационной работы по противодействию коррупции в Обществе;</w:t>
      </w:r>
    </w:p>
    <w:p w:rsidR="00524DF6" w:rsidRPr="00524DF6" w:rsidRDefault="00524DF6" w:rsidP="00524DF6">
      <w:pPr>
        <w:shd w:val="clear" w:color="auto" w:fill="FFFFFF"/>
        <w:spacing w:before="120" w:after="312"/>
        <w:rPr>
          <w:color w:val="000000"/>
        </w:rPr>
      </w:pPr>
      <w:r w:rsidRPr="00524DF6">
        <w:rPr>
          <w:color w:val="000000"/>
        </w:rPr>
        <w:t>- со структурными подразделениями Общества по вопросам проведения анализа и экспертизы издаваемых документов в сфере противодействия коррупции;</w:t>
      </w:r>
    </w:p>
    <w:p w:rsidR="00524DF6" w:rsidRPr="00524DF6" w:rsidRDefault="00524DF6" w:rsidP="00524DF6">
      <w:pPr>
        <w:shd w:val="clear" w:color="auto" w:fill="FFFFFF"/>
        <w:spacing w:before="120" w:after="312"/>
        <w:rPr>
          <w:color w:val="000000"/>
        </w:rPr>
      </w:pPr>
      <w:r w:rsidRPr="00524DF6">
        <w:rPr>
          <w:color w:val="000000"/>
        </w:rPr>
        <w:lastRenderedPageBreak/>
        <w:t>- с общественными объединениями, коммерческими организациями, сотрудниками Общества и гражданами по рассмотрению их письменных обращений, связанных с вопросами противодействия коррупции в Обществе;</w:t>
      </w:r>
    </w:p>
    <w:p w:rsidR="00524DF6" w:rsidRPr="00524DF6" w:rsidRDefault="00524DF6" w:rsidP="00524DF6">
      <w:pPr>
        <w:shd w:val="clear" w:color="auto" w:fill="FFFFFF"/>
        <w:spacing w:before="120" w:after="312"/>
        <w:rPr>
          <w:color w:val="000000"/>
        </w:rPr>
      </w:pPr>
      <w:r w:rsidRPr="00524DF6">
        <w:rPr>
          <w:color w:val="000000"/>
        </w:rPr>
        <w:t>- с правоохранительными органами, прокуратурой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24DF6" w:rsidRPr="00524DF6" w:rsidRDefault="00524DF6" w:rsidP="00524DF6">
      <w:pPr>
        <w:shd w:val="clear" w:color="auto" w:fill="FFFFFF"/>
        <w:spacing w:before="120" w:after="312"/>
        <w:jc w:val="center"/>
        <w:rPr>
          <w:color w:val="000000"/>
        </w:rPr>
      </w:pPr>
      <w:bookmarkStart w:id="7" w:name="9"/>
      <w:bookmarkEnd w:id="7"/>
      <w:r w:rsidRPr="00524DF6">
        <w:rPr>
          <w:b/>
          <w:bCs/>
          <w:color w:val="000000"/>
        </w:rPr>
        <w:t>6. Внесение изменений в настоящее положение.</w:t>
      </w:r>
    </w:p>
    <w:p w:rsidR="00524DF6" w:rsidRPr="00524DF6" w:rsidRDefault="00524DF6" w:rsidP="00524DF6">
      <w:pPr>
        <w:shd w:val="clear" w:color="auto" w:fill="FFFFFF"/>
        <w:spacing w:before="120" w:after="312"/>
        <w:rPr>
          <w:color w:val="000000"/>
        </w:rPr>
      </w:pPr>
      <w:r w:rsidRPr="00524DF6">
        <w:rPr>
          <w:color w:val="000000"/>
        </w:rPr>
        <w:t>6.1. Внесение изменений и дополнений в настоящее положение осуществляется путем подготовки проекта положения в новой редакции членами Комиссии.</w:t>
      </w:r>
    </w:p>
    <w:p w:rsidR="00524DF6" w:rsidRPr="00524DF6" w:rsidRDefault="00524DF6" w:rsidP="00524DF6">
      <w:pPr>
        <w:shd w:val="clear" w:color="auto" w:fill="FFFFFF"/>
        <w:spacing w:after="125" w:line="250" w:lineRule="atLeast"/>
        <w:jc w:val="both"/>
        <w:textAlignment w:val="baseline"/>
        <w:rPr>
          <w:b/>
        </w:rPr>
      </w:pPr>
    </w:p>
    <w:p w:rsidR="00DD766F" w:rsidRDefault="00857E9B" w:rsidP="00A27850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6E07FF"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6E07FF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</w:p>
    <w:sectPr w:rsidR="00DD766F" w:rsidSect="008E7D1A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009FF"/>
    <w:multiLevelType w:val="hybridMultilevel"/>
    <w:tmpl w:val="428E9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83A3B"/>
    <w:multiLevelType w:val="hybridMultilevel"/>
    <w:tmpl w:val="F4B21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7374E"/>
    <w:multiLevelType w:val="hybridMultilevel"/>
    <w:tmpl w:val="B222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2B77CB"/>
    <w:multiLevelType w:val="hybridMultilevel"/>
    <w:tmpl w:val="C98E0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08"/>
  <w:noPunctuationKerning/>
  <w:characterSpacingControl w:val="doNotCompress"/>
  <w:compat/>
  <w:rsids>
    <w:rsidRoot w:val="000C1676"/>
    <w:rsid w:val="00006CD6"/>
    <w:rsid w:val="0002641A"/>
    <w:rsid w:val="00046A1A"/>
    <w:rsid w:val="00093D17"/>
    <w:rsid w:val="000970AB"/>
    <w:rsid w:val="00097986"/>
    <w:rsid w:val="000A0A3D"/>
    <w:rsid w:val="000A6A3E"/>
    <w:rsid w:val="000B7BEB"/>
    <w:rsid w:val="000C1676"/>
    <w:rsid w:val="000D1393"/>
    <w:rsid w:val="000D626C"/>
    <w:rsid w:val="00105AD1"/>
    <w:rsid w:val="001446CB"/>
    <w:rsid w:val="00160BA6"/>
    <w:rsid w:val="00164167"/>
    <w:rsid w:val="001722CF"/>
    <w:rsid w:val="0019597E"/>
    <w:rsid w:val="00197200"/>
    <w:rsid w:val="001A2260"/>
    <w:rsid w:val="001A6A0C"/>
    <w:rsid w:val="001B2D8E"/>
    <w:rsid w:val="001C7C8A"/>
    <w:rsid w:val="001E040D"/>
    <w:rsid w:val="001E4E0C"/>
    <w:rsid w:val="001E586B"/>
    <w:rsid w:val="002137C6"/>
    <w:rsid w:val="002349E0"/>
    <w:rsid w:val="0025022D"/>
    <w:rsid w:val="002528B3"/>
    <w:rsid w:val="0025349B"/>
    <w:rsid w:val="00272058"/>
    <w:rsid w:val="002761D2"/>
    <w:rsid w:val="0027692C"/>
    <w:rsid w:val="00293A71"/>
    <w:rsid w:val="00296E56"/>
    <w:rsid w:val="00297111"/>
    <w:rsid w:val="002C5930"/>
    <w:rsid w:val="002D4ECA"/>
    <w:rsid w:val="002E53F1"/>
    <w:rsid w:val="003120F2"/>
    <w:rsid w:val="00317002"/>
    <w:rsid w:val="00336F09"/>
    <w:rsid w:val="00343021"/>
    <w:rsid w:val="00353824"/>
    <w:rsid w:val="003656AF"/>
    <w:rsid w:val="00373DE1"/>
    <w:rsid w:val="00381375"/>
    <w:rsid w:val="003A40FC"/>
    <w:rsid w:val="003A4CAB"/>
    <w:rsid w:val="003A6C88"/>
    <w:rsid w:val="003B0337"/>
    <w:rsid w:val="003F21C6"/>
    <w:rsid w:val="004428B0"/>
    <w:rsid w:val="00490E7E"/>
    <w:rsid w:val="00495944"/>
    <w:rsid w:val="00496538"/>
    <w:rsid w:val="004B1BB5"/>
    <w:rsid w:val="004D45B5"/>
    <w:rsid w:val="004E00AE"/>
    <w:rsid w:val="004E1991"/>
    <w:rsid w:val="00511E8F"/>
    <w:rsid w:val="00524DF6"/>
    <w:rsid w:val="00543AFF"/>
    <w:rsid w:val="005446E8"/>
    <w:rsid w:val="0058753B"/>
    <w:rsid w:val="005C16BC"/>
    <w:rsid w:val="005E1794"/>
    <w:rsid w:val="005E7AD1"/>
    <w:rsid w:val="005F0D01"/>
    <w:rsid w:val="005F683E"/>
    <w:rsid w:val="0060647E"/>
    <w:rsid w:val="0062177D"/>
    <w:rsid w:val="00630123"/>
    <w:rsid w:val="0063479C"/>
    <w:rsid w:val="006559FF"/>
    <w:rsid w:val="00692FC1"/>
    <w:rsid w:val="006A054C"/>
    <w:rsid w:val="006D4B7B"/>
    <w:rsid w:val="006E07FF"/>
    <w:rsid w:val="006E4A86"/>
    <w:rsid w:val="00704E65"/>
    <w:rsid w:val="00705021"/>
    <w:rsid w:val="00710879"/>
    <w:rsid w:val="0073485E"/>
    <w:rsid w:val="0074399C"/>
    <w:rsid w:val="00745717"/>
    <w:rsid w:val="007513B2"/>
    <w:rsid w:val="00771FE9"/>
    <w:rsid w:val="007831A0"/>
    <w:rsid w:val="0078764B"/>
    <w:rsid w:val="007C03F4"/>
    <w:rsid w:val="007C23BB"/>
    <w:rsid w:val="007E1747"/>
    <w:rsid w:val="007E68DE"/>
    <w:rsid w:val="008163E9"/>
    <w:rsid w:val="008372C5"/>
    <w:rsid w:val="00857E9B"/>
    <w:rsid w:val="008721E1"/>
    <w:rsid w:val="00891DE6"/>
    <w:rsid w:val="008C22E8"/>
    <w:rsid w:val="008E7D1A"/>
    <w:rsid w:val="0092350A"/>
    <w:rsid w:val="00942527"/>
    <w:rsid w:val="00945EF6"/>
    <w:rsid w:val="00955DC2"/>
    <w:rsid w:val="00957EA9"/>
    <w:rsid w:val="00981F1C"/>
    <w:rsid w:val="00995424"/>
    <w:rsid w:val="009A7962"/>
    <w:rsid w:val="009B7E95"/>
    <w:rsid w:val="009E7820"/>
    <w:rsid w:val="009F4C53"/>
    <w:rsid w:val="009F756C"/>
    <w:rsid w:val="00A02EE4"/>
    <w:rsid w:val="00A27850"/>
    <w:rsid w:val="00A431A0"/>
    <w:rsid w:val="00A47F40"/>
    <w:rsid w:val="00A536B5"/>
    <w:rsid w:val="00A91C8B"/>
    <w:rsid w:val="00AA163B"/>
    <w:rsid w:val="00AB1B80"/>
    <w:rsid w:val="00AB6712"/>
    <w:rsid w:val="00AB6816"/>
    <w:rsid w:val="00AC0D88"/>
    <w:rsid w:val="00AC647D"/>
    <w:rsid w:val="00AD080B"/>
    <w:rsid w:val="00AE23EB"/>
    <w:rsid w:val="00B218C7"/>
    <w:rsid w:val="00B23092"/>
    <w:rsid w:val="00B32955"/>
    <w:rsid w:val="00B66EC1"/>
    <w:rsid w:val="00B9162A"/>
    <w:rsid w:val="00B93B72"/>
    <w:rsid w:val="00B95FB0"/>
    <w:rsid w:val="00BA658C"/>
    <w:rsid w:val="00BB7F31"/>
    <w:rsid w:val="00BC4AE5"/>
    <w:rsid w:val="00BD1A2C"/>
    <w:rsid w:val="00BD44D6"/>
    <w:rsid w:val="00C040B7"/>
    <w:rsid w:val="00C5048F"/>
    <w:rsid w:val="00C62954"/>
    <w:rsid w:val="00C66F72"/>
    <w:rsid w:val="00C85E64"/>
    <w:rsid w:val="00C97318"/>
    <w:rsid w:val="00CF2E58"/>
    <w:rsid w:val="00D5617B"/>
    <w:rsid w:val="00D819F5"/>
    <w:rsid w:val="00D842A5"/>
    <w:rsid w:val="00DA0DF3"/>
    <w:rsid w:val="00DA544E"/>
    <w:rsid w:val="00DD56A3"/>
    <w:rsid w:val="00DD59DF"/>
    <w:rsid w:val="00DD5E34"/>
    <w:rsid w:val="00DD766F"/>
    <w:rsid w:val="00E009AE"/>
    <w:rsid w:val="00E05381"/>
    <w:rsid w:val="00E13EC7"/>
    <w:rsid w:val="00E14F37"/>
    <w:rsid w:val="00E1773E"/>
    <w:rsid w:val="00E63108"/>
    <w:rsid w:val="00E64F91"/>
    <w:rsid w:val="00E92BD1"/>
    <w:rsid w:val="00EB312B"/>
    <w:rsid w:val="00EC41B1"/>
    <w:rsid w:val="00EE5407"/>
    <w:rsid w:val="00F00222"/>
    <w:rsid w:val="00F2241B"/>
    <w:rsid w:val="00F30051"/>
    <w:rsid w:val="00F30BA6"/>
    <w:rsid w:val="00F4227A"/>
    <w:rsid w:val="00F50D33"/>
    <w:rsid w:val="00F754B2"/>
    <w:rsid w:val="00F83819"/>
    <w:rsid w:val="00F9492B"/>
    <w:rsid w:val="00FA1B06"/>
    <w:rsid w:val="00FB1E79"/>
    <w:rsid w:val="00FB441C"/>
    <w:rsid w:val="00FC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21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qFormat/>
    <w:rsid w:val="00DD56A3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4">
    <w:name w:val="heading 4"/>
    <w:basedOn w:val="a"/>
    <w:next w:val="a"/>
    <w:qFormat/>
    <w:rsid w:val="00DD56A3"/>
    <w:pPr>
      <w:keepNext/>
      <w:jc w:val="right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AF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A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2C5"/>
    <w:rPr>
      <w:rFonts w:ascii="Arial" w:hAnsi="Arial"/>
      <w:szCs w:val="20"/>
    </w:rPr>
  </w:style>
  <w:style w:type="character" w:styleId="a5">
    <w:name w:val="Hyperlink"/>
    <w:basedOn w:val="a0"/>
    <w:rsid w:val="0025022D"/>
    <w:rPr>
      <w:color w:val="0000FF"/>
      <w:u w:val="single"/>
    </w:rPr>
  </w:style>
  <w:style w:type="paragraph" w:styleId="a6">
    <w:name w:val="Closing"/>
    <w:basedOn w:val="a"/>
    <w:rsid w:val="00DD56A3"/>
    <w:pPr>
      <w:ind w:left="4252"/>
    </w:pPr>
  </w:style>
  <w:style w:type="paragraph" w:styleId="2">
    <w:name w:val="Body Text 2"/>
    <w:basedOn w:val="a"/>
    <w:rsid w:val="00DD56A3"/>
    <w:pPr>
      <w:spacing w:after="120" w:line="480" w:lineRule="auto"/>
    </w:pPr>
  </w:style>
  <w:style w:type="paragraph" w:styleId="3">
    <w:name w:val="Body Text 3"/>
    <w:basedOn w:val="a"/>
    <w:rsid w:val="00DD56A3"/>
    <w:pPr>
      <w:spacing w:after="120"/>
    </w:pPr>
    <w:rPr>
      <w:sz w:val="16"/>
      <w:szCs w:val="16"/>
    </w:rPr>
  </w:style>
  <w:style w:type="paragraph" w:styleId="20">
    <w:name w:val="List 2"/>
    <w:basedOn w:val="a"/>
    <w:rsid w:val="00DD56A3"/>
    <w:pPr>
      <w:ind w:left="566" w:hanging="283"/>
    </w:pPr>
  </w:style>
  <w:style w:type="paragraph" w:styleId="a7">
    <w:name w:val="Body Text First Indent"/>
    <w:basedOn w:val="a3"/>
    <w:rsid w:val="00DD56A3"/>
    <w:pPr>
      <w:spacing w:after="120"/>
      <w:ind w:firstLine="210"/>
    </w:pPr>
    <w:rPr>
      <w:rFonts w:ascii="Times New Roman" w:hAnsi="Times New Roman"/>
      <w:szCs w:val="24"/>
    </w:rPr>
  </w:style>
  <w:style w:type="paragraph" w:customStyle="1" w:styleId="ConsPlusNonformat">
    <w:name w:val="ConsPlusNonformat"/>
    <w:rsid w:val="00DD56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DD59DF"/>
    <w:pPr>
      <w:spacing w:after="60"/>
      <w:jc w:val="both"/>
    </w:pPr>
    <w:rPr>
      <w:rFonts w:ascii="Courier New" w:hAnsi="Courier New"/>
      <w:sz w:val="20"/>
    </w:rPr>
  </w:style>
  <w:style w:type="paragraph" w:styleId="a8">
    <w:name w:val="List Paragraph"/>
    <w:basedOn w:val="a"/>
    <w:uiPriority w:val="34"/>
    <w:qFormat/>
    <w:rsid w:val="00B916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BD1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C5048F"/>
    <w:rPr>
      <w:rFonts w:ascii="Arial" w:hAnsi="Arial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3A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3AFF"/>
    <w:rPr>
      <w:rFonts w:ascii="Cambria" w:eastAsia="Times New Roman" w:hAnsi="Cambria" w:cs="Times New Roman"/>
      <w:sz w:val="22"/>
      <w:szCs w:val="22"/>
    </w:rPr>
  </w:style>
  <w:style w:type="paragraph" w:styleId="aa">
    <w:name w:val="Title"/>
    <w:basedOn w:val="a"/>
    <w:link w:val="ab"/>
    <w:qFormat/>
    <w:rsid w:val="00317002"/>
    <w:pPr>
      <w:tabs>
        <w:tab w:val="left" w:pos="6379"/>
      </w:tabs>
      <w:ind w:left="5245"/>
      <w:jc w:val="center"/>
    </w:pPr>
    <w:rPr>
      <w:color w:val="000080"/>
      <w:sz w:val="28"/>
      <w:szCs w:val="20"/>
    </w:rPr>
  </w:style>
  <w:style w:type="character" w:customStyle="1" w:styleId="ab">
    <w:name w:val="Название Знак"/>
    <w:basedOn w:val="a0"/>
    <w:link w:val="aa"/>
    <w:rsid w:val="00317002"/>
    <w:rPr>
      <w:color w:val="00008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E4E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E0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E23E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rs-secur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9403</CharactersWithSpaces>
  <SharedDoc>false</SharedDoc>
  <HLinks>
    <vt:vector size="6" baseType="variant"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http://www.rusohrana-grupp.ru/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Administrator</dc:creator>
  <cp:lastModifiedBy>Lomincev</cp:lastModifiedBy>
  <cp:revision>13</cp:revision>
  <cp:lastPrinted>2022-01-27T07:41:00Z</cp:lastPrinted>
  <dcterms:created xsi:type="dcterms:W3CDTF">2018-11-29T10:55:00Z</dcterms:created>
  <dcterms:modified xsi:type="dcterms:W3CDTF">2022-01-27T07:42:00Z</dcterms:modified>
</cp:coreProperties>
</file>