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370170" w:rsidP="00687E69">
      <w:pPr>
        <w:rPr>
          <w:rFonts w:ascii="Arial" w:hAnsi="Arial"/>
          <w:sz w:val="24"/>
        </w:rPr>
      </w:pPr>
      <w:r w:rsidRPr="00370170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370170" w:rsidP="003F0DE1">
      <w:pPr>
        <w:jc w:val="center"/>
        <w:rPr>
          <w:b/>
          <w:sz w:val="14"/>
          <w:szCs w:val="14"/>
        </w:rPr>
      </w:pPr>
      <w:r w:rsidRPr="00370170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370170" w:rsidP="00591124">
      <w:pPr>
        <w:jc w:val="both"/>
        <w:rPr>
          <w:rStyle w:val="a8"/>
          <w:i w:val="0"/>
        </w:rPr>
      </w:pPr>
      <w:r w:rsidRPr="00370170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466731">
        <w:rPr>
          <w:b/>
          <w:i/>
          <w:color w:val="333333"/>
          <w:sz w:val="24"/>
          <w:szCs w:val="24"/>
        </w:rPr>
        <w:t xml:space="preserve">Д.В. </w:t>
      </w:r>
      <w:proofErr w:type="spellStart"/>
      <w:r w:rsidR="00466731">
        <w:rPr>
          <w:b/>
          <w:i/>
          <w:color w:val="333333"/>
          <w:sz w:val="24"/>
          <w:szCs w:val="24"/>
        </w:rPr>
        <w:t>Финкин</w:t>
      </w:r>
      <w:proofErr w:type="spellEnd"/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466731">
        <w:rPr>
          <w:b/>
          <w:color w:val="333333"/>
          <w:sz w:val="24"/>
          <w:szCs w:val="24"/>
        </w:rPr>
        <w:t>22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466731">
        <w:rPr>
          <w:b/>
          <w:color w:val="333333"/>
          <w:sz w:val="24"/>
          <w:szCs w:val="24"/>
        </w:rPr>
        <w:t>а</w:t>
      </w:r>
    </w:p>
    <w:p w:rsidR="00261CDB" w:rsidRDefault="00261CDB" w:rsidP="00261CDB">
      <w:pPr>
        <w:shd w:val="clear" w:color="auto" w:fill="FFFFFF"/>
        <w:spacing w:after="264"/>
        <w:jc w:val="center"/>
        <w:outlineLvl w:val="0"/>
        <w:rPr>
          <w:b/>
          <w:bCs/>
          <w:color w:val="000000"/>
          <w:kern w:val="36"/>
          <w:sz w:val="32"/>
          <w:szCs w:val="32"/>
        </w:rPr>
      </w:pPr>
    </w:p>
    <w:p w:rsidR="001B04B8" w:rsidRPr="001B04B8" w:rsidRDefault="001B04B8" w:rsidP="001B04B8">
      <w:pPr>
        <w:jc w:val="center"/>
        <w:rPr>
          <w:b/>
          <w:sz w:val="28"/>
          <w:szCs w:val="28"/>
        </w:rPr>
      </w:pPr>
      <w:r w:rsidRPr="001B04B8">
        <w:rPr>
          <w:b/>
          <w:sz w:val="28"/>
          <w:szCs w:val="28"/>
        </w:rPr>
        <w:t xml:space="preserve">Правила, </w:t>
      </w:r>
    </w:p>
    <w:p w:rsidR="001B04B8" w:rsidRPr="001B04B8" w:rsidRDefault="001B04B8" w:rsidP="001B04B8">
      <w:pPr>
        <w:jc w:val="center"/>
        <w:rPr>
          <w:b/>
          <w:sz w:val="28"/>
          <w:szCs w:val="28"/>
        </w:rPr>
      </w:pPr>
      <w:r w:rsidRPr="001B04B8">
        <w:rPr>
          <w:b/>
          <w:sz w:val="28"/>
          <w:szCs w:val="28"/>
        </w:rPr>
        <w:t>регламентирующие вопросы обмена деловыми подарками и знаками</w:t>
      </w:r>
    </w:p>
    <w:p w:rsidR="001B04B8" w:rsidRPr="001B04B8" w:rsidRDefault="001B04B8" w:rsidP="001B04B8">
      <w:pPr>
        <w:jc w:val="center"/>
        <w:rPr>
          <w:b/>
          <w:sz w:val="48"/>
          <w:szCs w:val="48"/>
        </w:rPr>
      </w:pPr>
      <w:r w:rsidRPr="001B04B8">
        <w:rPr>
          <w:b/>
          <w:sz w:val="28"/>
          <w:szCs w:val="28"/>
        </w:rPr>
        <w:t xml:space="preserve"> делового гостеприимства в ООО ЧОО «АКУЛА-БЕЗОПАСНОСТЬ».</w:t>
      </w:r>
    </w:p>
    <w:p w:rsidR="001B04B8" w:rsidRPr="001B04B8" w:rsidRDefault="001B04B8" w:rsidP="001B04B8">
      <w:pPr>
        <w:jc w:val="both"/>
      </w:pPr>
    </w:p>
    <w:p w:rsidR="001B04B8" w:rsidRPr="001B04B8" w:rsidRDefault="001B04B8" w:rsidP="001B04B8">
      <w:pPr>
        <w:jc w:val="center"/>
        <w:rPr>
          <w:b/>
          <w:sz w:val="24"/>
          <w:szCs w:val="24"/>
        </w:rPr>
      </w:pPr>
      <w:r w:rsidRPr="001B04B8">
        <w:rPr>
          <w:b/>
          <w:sz w:val="24"/>
          <w:szCs w:val="24"/>
        </w:rPr>
        <w:t>1.Общие положения.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1.1 Правила, регламентирующие вопросы обмена деловыми подарками и знаками делового гостеприимства ООО ЧОО «АКУЛА-БЕЗОПАСНОСТЬ</w:t>
      </w:r>
      <w:bookmarkStart w:id="0" w:name="_GoBack"/>
      <w:bookmarkEnd w:id="0"/>
      <w:r w:rsidRPr="001B04B8">
        <w:rPr>
          <w:sz w:val="24"/>
          <w:szCs w:val="24"/>
        </w:rPr>
        <w:t xml:space="preserve">» (далее по тексту - Правила, Общество) разработаны в соответствии в соответствии с Федеральным законом «О противодействии коррупции» № 273-ФЗ от 25.12.2008 г., определяющего  верхний стоимостный порог делового подарка, который может быть преподнесен. Его стоимость составляет не выше 3000,00 рублей. Превышение этой суммы официально считается взяткой. 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1.2. Данные Правила вступают в силу с момента утверждения приказом руководителя Общества и действуют до принятия новых Правил, являются приложением к антикоррупционной политике Общества и определяют единые для всех работников Общества требования к дарению и принятию деловых подарков.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1.3. Действие настоящих Правил распространяется на всех работников Общества вне зависимости от занимаемой должности. 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1.4. Целями настоящих Правил являются: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lastRenderedPageBreak/>
        <w:t>- обеспечение единообразного понимания роли и места деловых подарков, делового гостеприимства, представительских мероприятий в деловой практике Общества;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- минимизирование рисков, связанных с возможным злоупотреблением в области подарков, представительских мероприятий;</w:t>
      </w:r>
    </w:p>
    <w:p w:rsidR="001B04B8" w:rsidRPr="001B04B8" w:rsidRDefault="001B04B8" w:rsidP="001B04B8">
      <w:pPr>
        <w:spacing w:beforeAutospacing="1" w:afterAutospacing="1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- поддержание культуры, в которой деловые подарки, деловое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ведения деятельности Общества. </w:t>
      </w:r>
    </w:p>
    <w:p w:rsidR="001B04B8" w:rsidRPr="001B04B8" w:rsidRDefault="001B04B8" w:rsidP="001B04B8">
      <w:pPr>
        <w:jc w:val="center"/>
        <w:rPr>
          <w:b/>
          <w:sz w:val="24"/>
          <w:szCs w:val="24"/>
        </w:rPr>
      </w:pPr>
      <w:r w:rsidRPr="001B04B8">
        <w:rPr>
          <w:b/>
          <w:sz w:val="24"/>
          <w:szCs w:val="24"/>
        </w:rPr>
        <w:t>2.Основные понятия.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2.1.Деловой подарок – это подарок от Общества и для Общества. В качестве подарков обычно используются деловые канцтовары, книги, сувениры, имеющие национальный характер. Неуместны в Обществе подарки из числа предметов одежды, парфюмерно-косметические и гигиенические средства. Деловой подарок – не долг и не выполнение обязательств, а материализация дружеских или деловых отношений, поэтому за ним не </w:t>
      </w:r>
      <w:proofErr w:type="gramStart"/>
      <w:r w:rsidRPr="001B04B8">
        <w:rPr>
          <w:sz w:val="24"/>
          <w:szCs w:val="24"/>
        </w:rPr>
        <w:t>должен</w:t>
      </w:r>
      <w:proofErr w:type="gramEnd"/>
      <w:r w:rsidRPr="001B04B8">
        <w:rPr>
          <w:sz w:val="24"/>
          <w:szCs w:val="24"/>
        </w:rPr>
        <w:t xml:space="preserve"> стоять </w:t>
      </w:r>
      <w:proofErr w:type="gramStart"/>
      <w:r w:rsidRPr="001B04B8">
        <w:rPr>
          <w:sz w:val="24"/>
          <w:szCs w:val="24"/>
        </w:rPr>
        <w:t>какой</w:t>
      </w:r>
      <w:proofErr w:type="gramEnd"/>
      <w:r w:rsidRPr="001B04B8">
        <w:rPr>
          <w:sz w:val="24"/>
          <w:szCs w:val="24"/>
        </w:rPr>
        <w:t xml:space="preserve"> - либо умысел или корыстные цели; он не должен ставить в неловкое или обязывающее положение того, кому этот подарок предназначается. Под термином «сотрудник» понимаются штатные работники с полной или частичной занятостью, вступившие в трудовые отношения с Обществом, независимо от их должности. Сотрудникам, представляющим интересы Общества или действующим от его имени, важно понимать границы допустимого поведения при обмене деловыми подарками и оказании делового гостеприимства. При употреблении терминов, описывающих гостеприимство, «представительские мероприятия», «деловое гостеприимство», «корпоративное гостеприимство» - все пункты Правил применимы к ним одинаковым образом.</w:t>
      </w:r>
    </w:p>
    <w:p w:rsidR="001B04B8" w:rsidRPr="001B04B8" w:rsidRDefault="001B04B8" w:rsidP="001B04B8">
      <w:pPr>
        <w:jc w:val="both"/>
        <w:rPr>
          <w:b/>
          <w:sz w:val="24"/>
          <w:szCs w:val="24"/>
        </w:rPr>
      </w:pPr>
    </w:p>
    <w:p w:rsidR="001B04B8" w:rsidRPr="001B04B8" w:rsidRDefault="001B04B8" w:rsidP="001B04B8">
      <w:pPr>
        <w:jc w:val="center"/>
        <w:rPr>
          <w:b/>
          <w:sz w:val="24"/>
          <w:szCs w:val="24"/>
        </w:rPr>
      </w:pPr>
      <w:r w:rsidRPr="001B04B8">
        <w:rPr>
          <w:b/>
          <w:sz w:val="24"/>
          <w:szCs w:val="24"/>
        </w:rPr>
        <w:t>3. Правила обмена деловыми подарками и знаками делового гостеприимства.</w:t>
      </w:r>
    </w:p>
    <w:p w:rsidR="001B04B8" w:rsidRPr="001B04B8" w:rsidRDefault="001B04B8" w:rsidP="001B04B8">
      <w:pPr>
        <w:autoSpaceDE w:val="0"/>
        <w:spacing w:line="100" w:lineRule="atLeast"/>
        <w:ind w:firstLine="540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3.1. Работнику Общества вне зависимости от занимаемой должности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работника.</w:t>
      </w:r>
    </w:p>
    <w:p w:rsidR="001B04B8" w:rsidRPr="001B04B8" w:rsidRDefault="001B04B8" w:rsidP="001B04B8">
      <w:pPr>
        <w:autoSpaceDE w:val="0"/>
        <w:spacing w:line="100" w:lineRule="atLeast"/>
        <w:ind w:firstLine="708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3.2. Деловые подарки, «корпоративное» гостеприимство в Обществе только как инструмент для установления и поддержания деловых отношений и как проявление общепринятой вежливости в ходе ведения хозяйственной деятельности.</w:t>
      </w:r>
    </w:p>
    <w:p w:rsidR="001B04B8" w:rsidRPr="001B04B8" w:rsidRDefault="001B04B8" w:rsidP="001B04B8">
      <w:pPr>
        <w:autoSpaceDE w:val="0"/>
        <w:spacing w:line="100" w:lineRule="atLeast"/>
        <w:ind w:firstLine="708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3.3. Подарки, которые работники от имени образовательной организации</w:t>
      </w:r>
      <w:r w:rsidRPr="001B04B8">
        <w:rPr>
          <w:b/>
          <w:bCs/>
          <w:sz w:val="24"/>
          <w:szCs w:val="24"/>
        </w:rPr>
        <w:t xml:space="preserve"> </w:t>
      </w:r>
      <w:r w:rsidRPr="001B04B8">
        <w:rPr>
          <w:sz w:val="24"/>
          <w:szCs w:val="24"/>
        </w:rPr>
        <w:t>могут передавать другим лицам или принимать от имени Общества в связи    со    своей      трудовой деятельностью, а также расходы на деловое гостеприимство должны соответствовать следующим критериям: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069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быть,  прямо связаны с уставными целями деятельности Общества (презентация проекта, завершение ответственного проекта и т.п.) либо с памятными датами, юбилеями, общенациональными праздниками и т.п.; 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быть разумно обоснованными, соразмерными и не являться предметами роскоши; 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069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069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не создавать </w:t>
      </w:r>
      <w:proofErr w:type="spellStart"/>
      <w:r w:rsidRPr="001B04B8">
        <w:rPr>
          <w:sz w:val="24"/>
          <w:szCs w:val="24"/>
        </w:rPr>
        <w:t>репутационного</w:t>
      </w:r>
      <w:proofErr w:type="spellEnd"/>
      <w:r w:rsidRPr="001B04B8">
        <w:rPr>
          <w:sz w:val="24"/>
          <w:szCs w:val="24"/>
        </w:rPr>
        <w:t xml:space="preserve"> риска для Общества, работников Общества и иных </w:t>
      </w:r>
      <w:r w:rsidRPr="001B04B8">
        <w:rPr>
          <w:sz w:val="24"/>
          <w:szCs w:val="24"/>
        </w:rPr>
        <w:lastRenderedPageBreak/>
        <w:t xml:space="preserve">лиц в случае раскрытия информации о совершённых подарках и понесённых представительских расходах; </w:t>
      </w:r>
    </w:p>
    <w:p w:rsidR="001B04B8" w:rsidRPr="001B04B8" w:rsidRDefault="001B04B8" w:rsidP="001B04B8">
      <w:pPr>
        <w:widowControl w:val="0"/>
        <w:numPr>
          <w:ilvl w:val="0"/>
          <w:numId w:val="15"/>
        </w:numPr>
        <w:suppressAutoHyphens/>
        <w:spacing w:line="100" w:lineRule="atLeast"/>
        <w:ind w:left="0" w:firstLine="1134"/>
        <w:jc w:val="both"/>
        <w:rPr>
          <w:sz w:val="24"/>
          <w:szCs w:val="24"/>
        </w:rPr>
      </w:pPr>
      <w:r w:rsidRPr="001B04B8">
        <w:rPr>
          <w:sz w:val="24"/>
          <w:szCs w:val="24"/>
        </w:rPr>
        <w:t>не противоречить принципам и требованиям антикоррупционной политики Общества, Кодекса деловой этики и другим  внутренним документам, действующему законодательству и общепринятым нормам морали и нравственности.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3.4. Работники, представляя интересы Общества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3.5.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3.6. Работники Общества 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влиянии, на принимаемые решения  Общества и т.д.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3.7. 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3.8. Не допускается передавать и принимать подарки от имени Общества, её сотрудников и представителей в виде денежных средств, как наличных, так и безналичных, независимо от валюты, а также в форме акций или иных ликвидных ценных бумаг.</w:t>
      </w:r>
    </w:p>
    <w:p w:rsidR="001B04B8" w:rsidRPr="001B04B8" w:rsidRDefault="001B04B8" w:rsidP="001B04B8">
      <w:pPr>
        <w:widowControl w:val="0"/>
        <w:suppressAutoHyphens/>
        <w:spacing w:line="100" w:lineRule="atLeast"/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3.9. 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 3.10. Поводы, по которым принято делать коллективные подарки: юбилейные и другие значительные даты в жизни Общества: государственные праздники (8 марта); общемировые праздники (Рождество, Новый год); профессиональные праздники.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3.11. Подарок не должен быть дорогим, сохраняя скорее символический характер. Здесь необходимо соблюдение чувства меры и деликатности. </w:t>
      </w:r>
      <w:proofErr w:type="gramStart"/>
      <w:r w:rsidRPr="001B04B8">
        <w:rPr>
          <w:sz w:val="24"/>
          <w:szCs w:val="24"/>
        </w:rPr>
        <w:t xml:space="preserve">В служебной ситуации уместны недорогие подарки, например фотоальбом; справочники, словари, книги (особенно хороши отвечающие индивидуальным интересам и увлечениям того, кому они предназначаются); красочный календарь, блокнот; кофейная чашка, стакан, бокал; авторучка, канцелярские принадлежности, калькулятор; декоративная ваза; рамка для гравюры или фотографии, коробка конфет; др.                                  </w:t>
      </w:r>
      <w:proofErr w:type="gramEnd"/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3.12. В процессе выбора подарка важно учитывать национальные и культурные особенности страны.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3.13. Упаковка подарка имеет не менее </w:t>
      </w:r>
      <w:proofErr w:type="gramStart"/>
      <w:r w:rsidRPr="001B04B8">
        <w:rPr>
          <w:sz w:val="24"/>
          <w:szCs w:val="24"/>
        </w:rPr>
        <w:t>важное значение</w:t>
      </w:r>
      <w:proofErr w:type="gramEnd"/>
      <w:r w:rsidRPr="001B04B8">
        <w:rPr>
          <w:sz w:val="24"/>
          <w:szCs w:val="24"/>
        </w:rPr>
        <w:t>, чем сам подарок, так как является своего рода его «визитной карточкой». Поэтому упаковка должна быть презентабельная, соответствующая стоимости подарка, не слишком вычурная.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 3.14. Подарок должен быть памятной вещью. Подарки руководителю Общества от подчиненных могут быть только коллективными, при этом они не являются обязательными. Индивидуальный подарок от подчиненного – нарушение делового этикета. Подарки руководителя подчиненным, наоборот, вполне допустимы и должны расцениваться как поощрение, одобрение их работы.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3.15. Подарок принято вручать двумя руками (за исключением мелких предметов), с легким полупоклоном. При вручении подарков необходимо также учитывать характер мероприятия. В официальной обстановке вручение и сам подарок должны обязательно учитывать место проведения мероприятия, характер торжества, состав участников и обстановку, характер отношений и другие особенности.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3.16. Принимается подарок также двумя руками, всегда с благодарностью. Независимо от материальной стоимости все подарки принимаются и воспринимаются с одинаковой благодарностью, даже если подарок не понравился или у получателя подарка уже есть эта вещь. 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lastRenderedPageBreak/>
        <w:t>Терпимость и сдержанность, проявленные в такой ситуации, подчеркивают хорошее воспитание и высокий уровень культуры Общества.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3.17. Если подарок вручается внутри коллектива, то вполне допустимо развернуть упаковку, оценить подарок и поблагодарить.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3.18. Если руководитель Общества посылает сувенир или подарок сотруднику Общества, из этого не следует, что работник Общества должен ответить тем же, поскольку подарок работнику Общества – знак оценки его деятельности.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3.19. Не принято дарить иконы. Они являются предметом религиозного почитания и по этой причине не могут быть подарком в светском понимании. Не рекомендуется дарить книги, содержание которых вам неизвестно. Осмотрительность и осторожность следует проявить в этикете цветочного букета, который имеет множество национальных особенностей восприятия как собственно цветов, так и цвета бутона.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 3.20. Отказ от подарка. Если по какой-то причине вы не можете принять подарок, усматривая в нем корысть или скрытую форму взятки, рекомендуется незамедлительно вернуть его с сопроводительной запиской типа «Благодарю за Ваш подарок, но принять его не могу». Если решение об отказе принято, то отказ должен быть мотивирован. В том случае, если подарок вручается лично, следует, прежде всего, поблагодарить дарящего и только после этого объяснить свой отказ.</w:t>
      </w:r>
    </w:p>
    <w:p w:rsidR="001B04B8" w:rsidRPr="001B04B8" w:rsidRDefault="001B04B8" w:rsidP="001B04B8">
      <w:pPr>
        <w:jc w:val="both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3.21. Подарки и знаки гостеприимства никогда не должны оказывать влияние на принятие деловых решений и не должны создавать каких-либо обязательств. Сотрудники не должны допускать, чтобы подарки и знаки гостеприимства оказывали влияние на принятие деловых решений, или чтобы у других возникало ощущение, что такое влияние было оказано</w:t>
      </w:r>
    </w:p>
    <w:p w:rsidR="001B04B8" w:rsidRPr="001B04B8" w:rsidRDefault="001B04B8" w:rsidP="001B04B8">
      <w:pPr>
        <w:spacing w:beforeAutospacing="1" w:afterAutospacing="1"/>
        <w:jc w:val="center"/>
        <w:rPr>
          <w:sz w:val="24"/>
          <w:szCs w:val="24"/>
        </w:rPr>
      </w:pPr>
      <w:r w:rsidRPr="001B04B8">
        <w:rPr>
          <w:b/>
          <w:sz w:val="24"/>
          <w:szCs w:val="24"/>
        </w:rPr>
        <w:t>4. Ответственность</w:t>
      </w:r>
      <w:r w:rsidRPr="001B04B8">
        <w:rPr>
          <w:sz w:val="24"/>
          <w:szCs w:val="24"/>
        </w:rPr>
        <w:t>.</w:t>
      </w:r>
    </w:p>
    <w:p w:rsidR="001B04B8" w:rsidRPr="001B04B8" w:rsidRDefault="001B04B8" w:rsidP="001B04B8">
      <w:pPr>
        <w:spacing w:beforeAutospacing="1" w:afterAutospacing="1"/>
        <w:jc w:val="center"/>
        <w:rPr>
          <w:sz w:val="24"/>
          <w:szCs w:val="24"/>
        </w:rPr>
      </w:pPr>
      <w:r w:rsidRPr="001B04B8">
        <w:rPr>
          <w:sz w:val="24"/>
          <w:szCs w:val="24"/>
        </w:rPr>
        <w:t xml:space="preserve">            4.1.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характера.</w:t>
      </w:r>
    </w:p>
    <w:p w:rsidR="00687E69" w:rsidRPr="00591124" w:rsidRDefault="00687E69" w:rsidP="001B04B8">
      <w:pPr>
        <w:shd w:val="clear" w:color="auto" w:fill="FFFFFF"/>
        <w:spacing w:after="264"/>
        <w:jc w:val="center"/>
        <w:outlineLvl w:val="0"/>
        <w:rPr>
          <w:rFonts w:ascii="Arial" w:hAnsi="Arial"/>
          <w:sz w:val="24"/>
        </w:rPr>
      </w:pPr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6046A"/>
    <w:multiLevelType w:val="hybridMultilevel"/>
    <w:tmpl w:val="03644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04B8"/>
    <w:rsid w:val="001B108D"/>
    <w:rsid w:val="002262D5"/>
    <w:rsid w:val="0024483E"/>
    <w:rsid w:val="00261CDB"/>
    <w:rsid w:val="00270F86"/>
    <w:rsid w:val="002723B0"/>
    <w:rsid w:val="00296AC9"/>
    <w:rsid w:val="002B37F9"/>
    <w:rsid w:val="002D03E0"/>
    <w:rsid w:val="002D7BC6"/>
    <w:rsid w:val="003204F9"/>
    <w:rsid w:val="003613BE"/>
    <w:rsid w:val="00370170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66731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11218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19</cp:revision>
  <cp:lastPrinted>2022-01-26T06:30:00Z</cp:lastPrinted>
  <dcterms:created xsi:type="dcterms:W3CDTF">2018-11-29T10:44:00Z</dcterms:created>
  <dcterms:modified xsi:type="dcterms:W3CDTF">2022-01-26T06:30:00Z</dcterms:modified>
</cp:coreProperties>
</file>